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napToGrid w:val="0"/>
        <w:jc w:val="center"/>
        <w:textAlignment w:val="center"/>
        <w:rPr>
          <w:rFonts w:ascii="楷体" w:eastAsia="楷体" w:cs="楷体" w:hint="eastAsia"/>
          <w:b w:val="0"/>
          <w:bCs/>
          <w:i w:val="0"/>
          <w:iCs w:val="0"/>
          <w:kern w:val="0"/>
          <w:sz w:val="32"/>
          <w:szCs w:val="32"/>
          <w:lang w:eastAsia="zh-CN"/>
        </w:rPr>
      </w:pPr>
    </w:p>
    <w:tbl>
      <w:tblPr>
        <w:jc w:val="center"/>
        <w:tblW w:w="14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125"/>
        <w:gridCol w:w="5004"/>
        <w:gridCol w:w="4288"/>
      </w:tblGrid>
      <w:tr>
        <w:trPr>
          <w:trHeight w:val="699"/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int="eastAsia"/>
                <w:b/>
                <w:sz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int="eastAsia"/>
                <w:b/>
                <w:sz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</w:rPr>
              <w:t>企业名称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int="eastAsia"/>
                <w:b/>
                <w:sz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</w:rPr>
              <w:t>申请事项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int="eastAsia"/>
                <w:b/>
                <w:kern w:val="0"/>
                <w:sz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</w:rPr>
              <w:t>审查结果</w:t>
            </w:r>
          </w:p>
        </w:tc>
      </w:tr>
      <w:tr>
        <w:trPr>
          <w:trHeight w:val="293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t>中铁十九局集团第五工程有限公司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技术负责人业绩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1缺少合同完工验收鉴定书，施工证明中工程开完工日期和中标金额与验收文件不一致，分部验收鉴定书未经质量监督部门核备。业绩存疑，不符合资质申报要求。</w:t>
            </w:r>
          </w:p>
        </w:tc>
      </w:tr>
      <w:tr>
        <w:trPr>
          <w:trHeight w:val="234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fldChar w:fldCharType="begin"/>
            </w:r>
            <w:r>
              <w:instrText>HYPERLINK "https://59.197.161.2/hz_aeaa/instart/selecttables"</w:instrText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t>丹东市顺东发建筑工程有限公司</w:t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技术负责人从业经历存疑，业绩1、2在黑龙江省公共资源交易平台上无法查询，且申报材料存在前后矛盾，业绩存疑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。雷</w:t>
            </w:r>
            <w:r>
              <w:rPr>
                <w:rFonts w:ascii="仿宋_GB2312" w:eastAsia="文泉驿微米黑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城、杨</w:t>
            </w:r>
            <w:r>
              <w:rPr>
                <w:rFonts w:ascii="仿宋_GB2312" w:eastAsia="文泉驿微米黑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霞、刘</w:t>
            </w:r>
            <w:r>
              <w:rPr>
                <w:rFonts w:ascii="仿宋_GB2312" w:eastAsia="文泉驿微米黑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铁、吕</w:t>
            </w:r>
            <w:r>
              <w:rPr>
                <w:rFonts w:ascii="仿宋_GB2312" w:eastAsia="文泉驿微米黑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红、田</w:t>
            </w:r>
            <w:r>
              <w:rPr>
                <w:rFonts w:ascii="仿宋_GB2312" w:eastAsia="文泉驿微米黑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梅、班</w:t>
            </w:r>
            <w:r>
              <w:rPr>
                <w:rFonts w:ascii="仿宋_GB2312" w:eastAsia="文泉驿微米黑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、高</w:t>
            </w:r>
            <w:r>
              <w:rPr>
                <w:rFonts w:ascii="仿宋_GB2312" w:eastAsia="文泉驿微米黑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bookmarkStart w:id="0" w:name="_GoBack"/>
            <w:bookmarkEnd w:id="0"/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华7人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全国水利建设市场监管平台显示在其他企业从业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，不符合资质申报要求。</w:t>
            </w:r>
          </w:p>
        </w:tc>
      </w:tr>
      <w:tr>
        <w:trPr>
          <w:trHeight w:val="253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fldChar w:fldCharType="begin"/>
            </w:r>
            <w:r>
              <w:instrText>HYPERLINK "https://59.197.161.2/hz_aeaa/instart/selecttables"</w:instrText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t>大连京工建设工程有限公司</w:t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技术负责人业绩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1、2存疑，且未提供证明材料，在黑龙江省公共资源交易平台上无法查询信息，不符合资质申报要求。</w:t>
            </w:r>
          </w:p>
        </w:tc>
      </w:tr>
      <w:tr>
        <w:trPr>
          <w:trHeight w:val="29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  <w:lang w:val="en-US" w:eastAsia="zh-CN"/>
              </w:rPr>
              <w:fldChar w:fldCharType="begin"/>
            </w:r>
            <w:r>
              <w:instrText>HYPERLINK "https://59.197.161.2/hz_aeaa/instart/selecttables"</w:instrText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  <w:lang w:val="en-US" w:eastAsia="zh-CN"/>
              </w:rPr>
              <w:t>辽宁宏洋实业有限公司</w:t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技术负责人业绩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1申报材料与全国水利建设市场监管平台上信息不一致，缺少业绩1、2与申报人员相关联的佐证材料，不符合资质申报要求。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footerReference w:type="default" r:id="rId2"/>
      <w:pgSz w:w="16838" w:h="11906" w:orient="landscape"/>
      <w:pgMar w:top="1746" w:right="1440" w:bottom="1449" w:left="1440" w:header="851" w:footer="992" w:gutter="0"/>
      <w:pgNumType w:start="2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方正书宋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楷体">
    <w:altName w:val="永中楷体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永中仿宋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文泉驿微米黑">
    <w:panose1 w:val="020B0606030804020204"/>
    <w:charset w:val="86"/>
    <w:family w:val="auto"/>
    <w:pitch w:val="variable"/>
    <w:sig w:usb0="E10002EF" w:usb1="6BDFFCFB" w:usb2="00800036" w:usb3="00000000" w:csb0="603E019F" w:csb1="DFD7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altName w:val="DejaVu Sans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2694" cy="133159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2694" cy="133159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snapToGrid w:val="0"/>
                            <w:rPr>
                              <w:rFonts w:eastAsia="宋体" w:hint="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rokeweight="0.5pt" style="position:absolute;margin-left:0.0pt;margin-top:0.0pt;width:5.7239957pt;height:10.484998pt;z-index:12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snapToGrid w:val="0"/>
                      <w:rPr>
                        <w:rFonts w:eastAsia="宋体" w:hint="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FEF16F6"/>
    <w:multiLevelType w:val="singleLevel"/>
    <w:tmpl w:val="FFEF16F6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ZjM0ZTZiYjU5YTJiZDM4ZGMzNTAzN2E1YzU5MmFhOD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7">
    <w:name w:val="Hyperlink"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2</Pages>
  <Words>565</Words>
  <Characters>565</Characters>
  <Lines>45</Lines>
  <Paragraphs>16</Paragraphs>
  <CharactersWithSpaces>565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thtf</cp:lastModifiedBy>
  <cp:revision>1</cp:revision>
  <cp:lastPrinted>2024-08-23T05:40:59Z</cp:lastPrinted>
  <dcterms:created xsi:type="dcterms:W3CDTF">2023-07-21T06:26:00Z</dcterms:created>
  <dcterms:modified xsi:type="dcterms:W3CDTF">2024-08-23T07:42:50Z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2052-10.8.0.5988</vt:lpwstr>
  </property>
  <property fmtid="{D5CDD505-2E9C-101B-9397-08002B2CF9AE}" pid="3" name="ICV">
    <vt:lpwstr>3C7C3023F56E47BB8FBFE55586A3C052_13</vt:lpwstr>
  </property>
</Properties>
</file>